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Arial" w:hAnsi="Arial" w:cs="Arial"/>
          <w:b/>
          <w:color w:val="0D0D0D" w:themeColor="text1" w:themeTint="F2"/>
          <w:szCs w:val="28"/>
        </w:rPr>
        <w:id w:val="28794813"/>
        <w:placeholder>
          <w:docPart w:val="27F02574320947388E5A7EAF17D5356D"/>
        </w:placeholder>
      </w:sdtPr>
      <w:sdtContent>
        <w:p w:rsidR="00C27115" w:rsidRPr="00C61542" w:rsidRDefault="003269DA" w:rsidP="00457A10">
          <w:pPr>
            <w:shd w:val="clear" w:color="auto" w:fill="BDBDCC"/>
            <w:spacing w:line="240" w:lineRule="auto"/>
            <w:ind w:firstLine="0"/>
            <w:jc w:val="center"/>
            <w:rPr>
              <w:rFonts w:ascii="Arial" w:hAnsi="Arial" w:cs="Arial"/>
              <w:b/>
              <w:color w:val="0D0D0D" w:themeColor="text1" w:themeTint="F2"/>
              <w:szCs w:val="28"/>
            </w:rPr>
          </w:pPr>
          <w:r w:rsidRPr="003269DA">
            <w:rPr>
              <w:rFonts w:ascii="Arial" w:hAnsi="Arial" w:cs="Arial"/>
              <w:b/>
              <w:color w:val="0D0D0D" w:themeColor="text1" w:themeTint="F2"/>
              <w:szCs w:val="28"/>
            </w:rPr>
            <w:t>Исполнение бюджетов государственных внебюджетных фондов Российской Федерации</w:t>
          </w:r>
        </w:p>
      </w:sdtContent>
    </w:sdt>
    <w:p w:rsidR="00C80798" w:rsidRDefault="00C80798" w:rsidP="00C80798">
      <w:pPr>
        <w:ind w:firstLine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0600C" w:rsidRPr="00B0600C" w:rsidRDefault="00B0600C" w:rsidP="00B0600C">
      <w:pPr>
        <w:spacing w:after="200" w:line="168" w:lineRule="atLeast"/>
        <w:ind w:firstLine="0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B0600C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Государственный внебюджетный фонд</w:t>
      </w:r>
      <w:r w:rsidRPr="00B0600C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–</w:t>
      </w:r>
      <w:r w:rsidRPr="00B0600C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фонд денежных средств, образуемый вне федерального бюджета и бюджетов субъектов Российской Федерации и предназначенный для реализации конституционных прав граждан на пенсионное обеспечение, социальное страхование, социальное обеспечение в случае безработицы, охрану здоровья и медицинскую помощь. Расходы и</w:t>
      </w:r>
      <w:r w:rsidRPr="00B0600C">
        <w:rPr>
          <w:rFonts w:eastAsia="Times New Roman" w:cs="Times New Roman"/>
          <w:color w:val="000000"/>
          <w:sz w:val="27"/>
          <w:szCs w:val="27"/>
          <w:lang w:eastAsia="ru-RU"/>
        </w:rPr>
        <w:t> </w:t>
      </w:r>
      <w:r w:rsidRPr="00B0600C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доходы государственного внебюджетного фонда формируются в порядке, установленном федеральным законом, либо в ином порядке, предусмотренном Бюджетным кодексом Российской Федерации.</w:t>
      </w:r>
    </w:p>
    <w:p w:rsidR="00B0600C" w:rsidRPr="00B0600C" w:rsidRDefault="00B0600C" w:rsidP="00B0600C">
      <w:pPr>
        <w:spacing w:after="200" w:line="168" w:lineRule="atLeast"/>
        <w:ind w:firstLine="0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B0600C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Бюджеты государственных внебюджетных фондов</w:t>
      </w:r>
      <w:r w:rsidRPr="00B0600C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включают бюджеты государственных внебюджетных фондов Российской Федерации и бюджеты территориальных государственных внебюджетных фондов. Бюджетами государственных внебюджетных фондов являются: бюджет Пенсионного фонда Российской Федерации, бюджет Фонда социального страхования Российской Федерации, бюджет Федерального фонда обязательного медицинского страхования. Бюджетами территориальных государственных внебюджетных фондов являются бюджеты территориальных фондов обязательного медицинского страхования.</w:t>
      </w:r>
    </w:p>
    <w:p w:rsidR="00B0600C" w:rsidRPr="00B0600C" w:rsidRDefault="00B0600C" w:rsidP="00B0600C">
      <w:pPr>
        <w:spacing w:line="196" w:lineRule="atLeast"/>
        <w:ind w:firstLine="0"/>
        <w:rPr>
          <w:rFonts w:eastAsia="Times New Roman" w:cs="Times New Roman"/>
          <w:color w:val="000000"/>
          <w:szCs w:val="28"/>
          <w:lang w:eastAsia="ru-RU"/>
        </w:rPr>
      </w:pPr>
    </w:p>
    <w:tbl>
      <w:tblPr>
        <w:tblW w:w="0" w:type="auto"/>
        <w:jc w:val="center"/>
        <w:tblInd w:w="3943" w:type="dxa"/>
        <w:tblCellMar>
          <w:left w:w="0" w:type="dxa"/>
          <w:right w:w="0" w:type="dxa"/>
        </w:tblCellMar>
        <w:tblLook w:val="04A0"/>
      </w:tblPr>
      <w:tblGrid>
        <w:gridCol w:w="2567"/>
        <w:gridCol w:w="4922"/>
      </w:tblGrid>
      <w:tr w:rsidR="00B0600C" w:rsidRPr="00B0600C" w:rsidTr="00B0600C">
        <w:trPr>
          <w:jc w:val="center"/>
        </w:trPr>
        <w:tc>
          <w:tcPr>
            <w:tcW w:w="2567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BDBD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00C" w:rsidRPr="00B0600C" w:rsidRDefault="00B0600C" w:rsidP="00B0600C">
            <w:pPr>
              <w:spacing w:after="20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0600C">
              <w:rPr>
                <w:rFonts w:ascii="Arial" w:eastAsia="Times New Roman" w:hAnsi="Arial" w:cs="Arial"/>
                <w:b/>
                <w:bCs/>
                <w:color w:val="0D0D0D"/>
                <w:sz w:val="24"/>
                <w:szCs w:val="24"/>
                <w:lang w:eastAsia="ru-RU"/>
              </w:rPr>
              <w:t>Источник</w:t>
            </w:r>
          </w:p>
        </w:tc>
        <w:tc>
          <w:tcPr>
            <w:tcW w:w="4922" w:type="dxa"/>
            <w:tcBorders>
              <w:top w:val="single" w:sz="8" w:space="0" w:color="7F7F7F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BDBD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00C" w:rsidRPr="00B0600C" w:rsidRDefault="00B0600C" w:rsidP="00B0600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B0600C">
              <w:rPr>
                <w:rFonts w:ascii="Arial" w:eastAsia="Times New Roman" w:hAnsi="Arial" w:cs="Arial"/>
                <w:color w:val="0D0D0D"/>
                <w:sz w:val="24"/>
                <w:szCs w:val="24"/>
                <w:lang w:eastAsia="ru-RU"/>
              </w:rPr>
              <w:t>– форма федерального статистического наблюдения № 9-ф (ПФ) «Сведения о поступлении и расходовании средств Пенсионного фонда Российской Федерации»;</w:t>
            </w:r>
          </w:p>
          <w:p w:rsidR="00B0600C" w:rsidRPr="00B0600C" w:rsidRDefault="00B0600C" w:rsidP="00B0600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B0600C">
              <w:rPr>
                <w:rFonts w:ascii="Arial" w:eastAsia="Times New Roman" w:hAnsi="Arial" w:cs="Arial"/>
                <w:color w:val="0D0D0D"/>
                <w:sz w:val="24"/>
                <w:szCs w:val="24"/>
                <w:lang w:eastAsia="ru-RU"/>
              </w:rPr>
              <w:t>– форма федерального статистического наблюдения № 9-ф (СС) «Сведения о поступлении  и расходовании средств Фонда социального страхования Российской Федерации»;</w:t>
            </w:r>
          </w:p>
          <w:p w:rsidR="00B0600C" w:rsidRPr="00B0600C" w:rsidRDefault="00B0600C" w:rsidP="00B0600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B0600C">
              <w:rPr>
                <w:rFonts w:ascii="Arial" w:eastAsia="Times New Roman" w:hAnsi="Arial" w:cs="Arial"/>
                <w:color w:val="0D0D0D"/>
                <w:sz w:val="24"/>
                <w:szCs w:val="24"/>
                <w:lang w:eastAsia="ru-RU"/>
              </w:rPr>
              <w:t>– форма федерального статистического наблюдения № 9-ф (ОМС) «Сведения о поступлении и расходовании средств государственных внебюджетных фондов обязательного медицинского страхования»</w:t>
            </w:r>
          </w:p>
        </w:tc>
      </w:tr>
    </w:tbl>
    <w:p w:rsidR="00C80798" w:rsidRPr="00C80798" w:rsidRDefault="00C80798" w:rsidP="009A1EDE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6"/>
        <w:tblW w:w="0" w:type="auto"/>
        <w:jc w:val="center"/>
        <w:tblInd w:w="3943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567"/>
        <w:gridCol w:w="4922"/>
      </w:tblGrid>
      <w:tr w:rsidR="00006AC8" w:rsidRPr="00C61542" w:rsidTr="007C2B98">
        <w:trPr>
          <w:jc w:val="center"/>
        </w:trPr>
        <w:tc>
          <w:tcPr>
            <w:tcW w:w="2567" w:type="dxa"/>
            <w:shd w:val="clear" w:color="auto" w:fill="BDBDCC"/>
            <w:vAlign w:val="center"/>
          </w:tcPr>
          <w:p w:rsidR="00006AC8" w:rsidRPr="00C61542" w:rsidRDefault="00006AC8" w:rsidP="007C2B98">
            <w:pPr>
              <w:spacing w:after="200"/>
              <w:ind w:firstLine="0"/>
              <w:jc w:val="center"/>
              <w:rPr>
                <w:rFonts w:ascii="Arial" w:hAnsi="Arial" w:cs="Arial"/>
                <w:b/>
                <w:color w:val="0D0D0D" w:themeColor="text1" w:themeTint="F2"/>
                <w:sz w:val="24"/>
                <w:szCs w:val="24"/>
              </w:rPr>
            </w:pPr>
            <w:r w:rsidRPr="00C61542">
              <w:rPr>
                <w:rFonts w:ascii="Arial" w:hAnsi="Arial" w:cs="Arial"/>
                <w:b/>
                <w:color w:val="0D0D0D" w:themeColor="text1" w:themeTint="F2"/>
                <w:sz w:val="24"/>
                <w:szCs w:val="24"/>
              </w:rPr>
              <w:t>Периодичность</w:t>
            </w:r>
          </w:p>
        </w:tc>
        <w:tc>
          <w:tcPr>
            <w:tcW w:w="4922" w:type="dxa"/>
            <w:shd w:val="clear" w:color="auto" w:fill="BDBDCC"/>
            <w:vAlign w:val="center"/>
          </w:tcPr>
          <w:p w:rsidR="00006AC8" w:rsidRPr="00C61542" w:rsidRDefault="00006AC8" w:rsidP="007C2B98">
            <w:pPr>
              <w:spacing w:after="200"/>
              <w:ind w:firstLine="0"/>
              <w:jc w:val="center"/>
              <w:rPr>
                <w:rFonts w:ascii="Arial" w:hAnsi="Arial" w:cs="Arial"/>
                <w:b/>
                <w:color w:val="0D0D0D" w:themeColor="text1" w:themeTint="F2"/>
                <w:sz w:val="24"/>
                <w:szCs w:val="24"/>
              </w:rPr>
            </w:pPr>
            <w:r w:rsidRPr="00C61542">
              <w:rPr>
                <w:rFonts w:ascii="Arial" w:hAnsi="Arial" w:cs="Arial"/>
                <w:b/>
                <w:color w:val="0D0D0D" w:themeColor="text1" w:themeTint="F2"/>
                <w:sz w:val="24"/>
                <w:szCs w:val="24"/>
              </w:rPr>
              <w:t>Сроки обновления на сайте</w:t>
            </w:r>
          </w:p>
        </w:tc>
      </w:tr>
      <w:tr w:rsidR="00006AC8" w:rsidRPr="00C61542" w:rsidTr="007C2B98">
        <w:trPr>
          <w:jc w:val="center"/>
        </w:trPr>
        <w:tc>
          <w:tcPr>
            <w:tcW w:w="2567" w:type="dxa"/>
            <w:shd w:val="clear" w:color="auto" w:fill="FFFFFF" w:themeFill="background1"/>
            <w:vAlign w:val="center"/>
          </w:tcPr>
          <w:p w:rsidR="00006AC8" w:rsidRPr="00C61542" w:rsidRDefault="00B0600C" w:rsidP="007C2B98">
            <w:pPr>
              <w:spacing w:after="200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  <w:r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t>квартальная</w:t>
            </w:r>
          </w:p>
        </w:tc>
        <w:tc>
          <w:tcPr>
            <w:tcW w:w="4922" w:type="dxa"/>
            <w:shd w:val="clear" w:color="auto" w:fill="FFFFFF" w:themeFill="background1"/>
            <w:vAlign w:val="center"/>
          </w:tcPr>
          <w:p w:rsidR="00006AC8" w:rsidRPr="00006AC8" w:rsidRDefault="00A378C9" w:rsidP="007C2B98">
            <w:pPr>
              <w:spacing w:after="200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  <w:hyperlink r:id="rId5" w:history="1">
              <w:r w:rsidR="00006AC8" w:rsidRPr="00006AC8">
                <w:rPr>
                  <w:rStyle w:val="a7"/>
                  <w:rFonts w:ascii="Arial" w:eastAsia="Times New Roman" w:hAnsi="Arial" w:cs="Arial"/>
                  <w:color w:val="800080"/>
                  <w:sz w:val="24"/>
                  <w:szCs w:val="24"/>
                  <w:lang w:eastAsia="ru-RU"/>
                </w:rPr>
                <w:t>График размещения официальной статистической информации</w:t>
              </w:r>
              <w:r w:rsidR="00006AC8" w:rsidRPr="00006AC8">
                <w:rPr>
                  <w:rFonts w:ascii="Arial" w:eastAsia="Times New Roman" w:hAnsi="Arial" w:cs="Arial"/>
                  <w:color w:val="800080"/>
                  <w:sz w:val="24"/>
                  <w:szCs w:val="24"/>
                  <w:u w:val="single"/>
                  <w:lang w:eastAsia="ru-RU"/>
                </w:rPr>
                <w:br/>
              </w:r>
              <w:r w:rsidR="00006AC8" w:rsidRPr="00006AC8">
                <w:rPr>
                  <w:rStyle w:val="a7"/>
                  <w:rFonts w:ascii="Arial" w:eastAsia="Times New Roman" w:hAnsi="Arial" w:cs="Arial"/>
                  <w:color w:val="800080"/>
                  <w:sz w:val="24"/>
                  <w:szCs w:val="24"/>
                  <w:lang w:eastAsia="ru-RU"/>
                </w:rPr>
                <w:t>на </w:t>
              </w:r>
              <w:proofErr w:type="spellStart"/>
              <w:proofErr w:type="gramStart"/>
              <w:r w:rsidR="00006AC8" w:rsidRPr="00006AC8">
                <w:rPr>
                  <w:rStyle w:val="a7"/>
                  <w:rFonts w:ascii="Arial" w:eastAsia="Times New Roman" w:hAnsi="Arial" w:cs="Arial"/>
                  <w:color w:val="800080"/>
                  <w:sz w:val="24"/>
                  <w:szCs w:val="24"/>
                  <w:lang w:eastAsia="ru-RU"/>
                </w:rPr>
                <w:t>интернет-портале</w:t>
              </w:r>
              <w:proofErr w:type="spellEnd"/>
              <w:proofErr w:type="gramEnd"/>
              <w:r w:rsidR="00006AC8" w:rsidRPr="00006AC8">
                <w:rPr>
                  <w:rStyle w:val="a7"/>
                  <w:rFonts w:ascii="Arial" w:eastAsia="Times New Roman" w:hAnsi="Arial" w:cs="Arial"/>
                  <w:color w:val="800080"/>
                  <w:sz w:val="24"/>
                  <w:szCs w:val="24"/>
                  <w:lang w:eastAsia="ru-RU"/>
                </w:rPr>
                <w:t> </w:t>
              </w:r>
              <w:proofErr w:type="spellStart"/>
              <w:r w:rsidR="00006AC8" w:rsidRPr="00006AC8">
                <w:rPr>
                  <w:rStyle w:val="a7"/>
                  <w:rFonts w:ascii="Arial" w:eastAsia="Times New Roman" w:hAnsi="Arial" w:cs="Arial"/>
                  <w:color w:val="800080"/>
                  <w:sz w:val="24"/>
                  <w:szCs w:val="24"/>
                  <w:lang w:eastAsia="ru-RU"/>
                </w:rPr>
                <w:t>Красноярскстата</w:t>
              </w:r>
              <w:proofErr w:type="spellEnd"/>
            </w:hyperlink>
          </w:p>
        </w:tc>
      </w:tr>
    </w:tbl>
    <w:p w:rsidR="00BE11EB" w:rsidRDefault="00BE11EB" w:rsidP="00BE11EB">
      <w:pPr>
        <w:ind w:firstLine="0"/>
        <w:jc w:val="center"/>
        <w:rPr>
          <w:rFonts w:ascii="Arial" w:hAnsi="Arial" w:cs="Arial"/>
          <w:sz w:val="24"/>
          <w:szCs w:val="24"/>
        </w:rPr>
      </w:pPr>
    </w:p>
    <w:p w:rsidR="004C02A5" w:rsidRPr="002E4915" w:rsidRDefault="002464A2" w:rsidP="00BE11EB">
      <w:pPr>
        <w:ind w:firstLine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863356" cy="751986"/>
            <wp:effectExtent l="114300" t="114300" r="155944" b="143364"/>
            <wp:docPr id="6" name="Рисунок 6" descr="C:\Documents and Settings\dkiryakova\Рабочий стол\Темерова\18. Официальная статистика\consult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dkiryakova\Рабочий стол\Темерова\18. Официальная статистика\consul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793" cy="758619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4C02A5" w:rsidRPr="002E4915" w:rsidSect="002E4915">
      <w:pgSz w:w="16838" w:h="11906" w:orient="landscape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04B10"/>
    <w:rsid w:val="00006AC8"/>
    <w:rsid w:val="00027D67"/>
    <w:rsid w:val="0004448C"/>
    <w:rsid w:val="00050B17"/>
    <w:rsid w:val="00060931"/>
    <w:rsid w:val="00060D26"/>
    <w:rsid w:val="00091933"/>
    <w:rsid w:val="000A46BD"/>
    <w:rsid w:val="000A78C6"/>
    <w:rsid w:val="000A7EBE"/>
    <w:rsid w:val="000F43AB"/>
    <w:rsid w:val="00117B8E"/>
    <w:rsid w:val="00127AB3"/>
    <w:rsid w:val="001550CA"/>
    <w:rsid w:val="001748A6"/>
    <w:rsid w:val="001A4196"/>
    <w:rsid w:val="001C09C1"/>
    <w:rsid w:val="002275DE"/>
    <w:rsid w:val="00243A24"/>
    <w:rsid w:val="002464A2"/>
    <w:rsid w:val="0026792F"/>
    <w:rsid w:val="00274F0E"/>
    <w:rsid w:val="00281AC7"/>
    <w:rsid w:val="00290EA2"/>
    <w:rsid w:val="002937F6"/>
    <w:rsid w:val="002A1380"/>
    <w:rsid w:val="002B41F3"/>
    <w:rsid w:val="002C6466"/>
    <w:rsid w:val="002C785C"/>
    <w:rsid w:val="002E4915"/>
    <w:rsid w:val="00304B10"/>
    <w:rsid w:val="003269DA"/>
    <w:rsid w:val="00334683"/>
    <w:rsid w:val="003374F1"/>
    <w:rsid w:val="00340436"/>
    <w:rsid w:val="00342FAA"/>
    <w:rsid w:val="003637FD"/>
    <w:rsid w:val="00396C99"/>
    <w:rsid w:val="003D1E1E"/>
    <w:rsid w:val="00433C24"/>
    <w:rsid w:val="00450882"/>
    <w:rsid w:val="004569AA"/>
    <w:rsid w:val="00457A10"/>
    <w:rsid w:val="00473623"/>
    <w:rsid w:val="004B2EA5"/>
    <w:rsid w:val="004B6668"/>
    <w:rsid w:val="004C02A5"/>
    <w:rsid w:val="004C51B3"/>
    <w:rsid w:val="004D139B"/>
    <w:rsid w:val="004D7BB7"/>
    <w:rsid w:val="004E4260"/>
    <w:rsid w:val="004F0E54"/>
    <w:rsid w:val="004F3E96"/>
    <w:rsid w:val="004F55F1"/>
    <w:rsid w:val="00507908"/>
    <w:rsid w:val="005662E1"/>
    <w:rsid w:val="005703C5"/>
    <w:rsid w:val="00586ECE"/>
    <w:rsid w:val="0059604D"/>
    <w:rsid w:val="005B4498"/>
    <w:rsid w:val="005D4A43"/>
    <w:rsid w:val="005D5A0C"/>
    <w:rsid w:val="005E0B94"/>
    <w:rsid w:val="005F0BE0"/>
    <w:rsid w:val="005F15C5"/>
    <w:rsid w:val="006520C3"/>
    <w:rsid w:val="0066181F"/>
    <w:rsid w:val="00671BB2"/>
    <w:rsid w:val="0068305C"/>
    <w:rsid w:val="006A377B"/>
    <w:rsid w:val="006A625C"/>
    <w:rsid w:val="006B2957"/>
    <w:rsid w:val="006B3791"/>
    <w:rsid w:val="006C2D1D"/>
    <w:rsid w:val="006D74E4"/>
    <w:rsid w:val="006E407E"/>
    <w:rsid w:val="00707DF8"/>
    <w:rsid w:val="00726DF3"/>
    <w:rsid w:val="0074355E"/>
    <w:rsid w:val="007457CD"/>
    <w:rsid w:val="0074675B"/>
    <w:rsid w:val="007A569F"/>
    <w:rsid w:val="007A69B6"/>
    <w:rsid w:val="007A6D7A"/>
    <w:rsid w:val="007B213A"/>
    <w:rsid w:val="007D1147"/>
    <w:rsid w:val="007E0231"/>
    <w:rsid w:val="008178F4"/>
    <w:rsid w:val="00824964"/>
    <w:rsid w:val="008423C2"/>
    <w:rsid w:val="00847FC1"/>
    <w:rsid w:val="008629A4"/>
    <w:rsid w:val="008660D7"/>
    <w:rsid w:val="008834A0"/>
    <w:rsid w:val="008A2FD0"/>
    <w:rsid w:val="008C428A"/>
    <w:rsid w:val="008E2BD5"/>
    <w:rsid w:val="008F58C9"/>
    <w:rsid w:val="009073D3"/>
    <w:rsid w:val="009259CB"/>
    <w:rsid w:val="009415C3"/>
    <w:rsid w:val="00944DFE"/>
    <w:rsid w:val="009572CD"/>
    <w:rsid w:val="009A0AFF"/>
    <w:rsid w:val="009A1EDE"/>
    <w:rsid w:val="009A4719"/>
    <w:rsid w:val="009F0B7A"/>
    <w:rsid w:val="00A05B29"/>
    <w:rsid w:val="00A378C9"/>
    <w:rsid w:val="00A878F9"/>
    <w:rsid w:val="00AA3A22"/>
    <w:rsid w:val="00AB4DFF"/>
    <w:rsid w:val="00AD1496"/>
    <w:rsid w:val="00B0600C"/>
    <w:rsid w:val="00B13C11"/>
    <w:rsid w:val="00B13C4D"/>
    <w:rsid w:val="00B36793"/>
    <w:rsid w:val="00B44EC6"/>
    <w:rsid w:val="00B54830"/>
    <w:rsid w:val="00B623A1"/>
    <w:rsid w:val="00B719FB"/>
    <w:rsid w:val="00B723AF"/>
    <w:rsid w:val="00B7275D"/>
    <w:rsid w:val="00B82B4E"/>
    <w:rsid w:val="00B967DC"/>
    <w:rsid w:val="00BA48A7"/>
    <w:rsid w:val="00BA6D1D"/>
    <w:rsid w:val="00BB0817"/>
    <w:rsid w:val="00BC2013"/>
    <w:rsid w:val="00BD2870"/>
    <w:rsid w:val="00BE11EB"/>
    <w:rsid w:val="00C10DAD"/>
    <w:rsid w:val="00C10FE0"/>
    <w:rsid w:val="00C27115"/>
    <w:rsid w:val="00C36FF5"/>
    <w:rsid w:val="00C42B25"/>
    <w:rsid w:val="00C61542"/>
    <w:rsid w:val="00C80798"/>
    <w:rsid w:val="00CE41F1"/>
    <w:rsid w:val="00D00A41"/>
    <w:rsid w:val="00D010BF"/>
    <w:rsid w:val="00D03D7A"/>
    <w:rsid w:val="00D1097E"/>
    <w:rsid w:val="00D16048"/>
    <w:rsid w:val="00D31805"/>
    <w:rsid w:val="00D420BB"/>
    <w:rsid w:val="00D471BE"/>
    <w:rsid w:val="00D748EB"/>
    <w:rsid w:val="00DA23CC"/>
    <w:rsid w:val="00DB0653"/>
    <w:rsid w:val="00DD7D40"/>
    <w:rsid w:val="00DF7233"/>
    <w:rsid w:val="00E126AA"/>
    <w:rsid w:val="00E15EEC"/>
    <w:rsid w:val="00E254C6"/>
    <w:rsid w:val="00E2702B"/>
    <w:rsid w:val="00E472D5"/>
    <w:rsid w:val="00E50F4B"/>
    <w:rsid w:val="00E538CB"/>
    <w:rsid w:val="00E565B3"/>
    <w:rsid w:val="00E92FAB"/>
    <w:rsid w:val="00EA1A83"/>
    <w:rsid w:val="00EB5892"/>
    <w:rsid w:val="00EC1537"/>
    <w:rsid w:val="00F14431"/>
    <w:rsid w:val="00F40B0A"/>
    <w:rsid w:val="00F74557"/>
    <w:rsid w:val="00F81255"/>
    <w:rsid w:val="00FC4A49"/>
    <w:rsid w:val="00FD2ACF"/>
    <w:rsid w:val="00FD6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88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1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491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E491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491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6154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71BB2"/>
    <w:rPr>
      <w:color w:val="0000FF" w:themeColor="hyperlink"/>
      <w:u w:val="single"/>
    </w:rPr>
  </w:style>
  <w:style w:type="paragraph" w:styleId="a8">
    <w:name w:val="Normal (Web)"/>
    <w:basedOn w:val="a"/>
    <w:uiPriority w:val="99"/>
    <w:unhideWhenUsed/>
    <w:rsid w:val="000A7EBE"/>
    <w:pPr>
      <w:spacing w:after="167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569AA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 w:cs="Arial"/>
      <w:sz w:val="24"/>
      <w:szCs w:val="24"/>
    </w:rPr>
  </w:style>
  <w:style w:type="character" w:styleId="a9">
    <w:name w:val="FollowedHyperlink"/>
    <w:basedOn w:val="a0"/>
    <w:uiPriority w:val="99"/>
    <w:semiHidden/>
    <w:unhideWhenUsed/>
    <w:rsid w:val="008834A0"/>
    <w:rPr>
      <w:color w:val="800080" w:themeColor="followedHyperlink"/>
      <w:u w:val="single"/>
    </w:rPr>
  </w:style>
  <w:style w:type="character" w:customStyle="1" w:styleId="aa">
    <w:name w:val="Гипертекстовая ссылка"/>
    <w:basedOn w:val="a0"/>
    <w:uiPriority w:val="99"/>
    <w:rsid w:val="005662E1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4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701886">
          <w:marLeft w:val="0"/>
          <w:marRight w:val="0"/>
          <w:marTop w:val="12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7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eb.krasstat.gks.ru/tw/support.asp" TargetMode="External"/><Relationship Id="rId5" Type="http://schemas.openxmlformats.org/officeDocument/2006/relationships/hyperlink" Target="http://web.krasstat.gks.ru/offstat/Graph_sait_ofstat/Graph_sait.xlsx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7F02574320947388E5A7EAF17D5356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BCC9931-5200-4F2F-AC08-0796DC1A7C19}"/>
      </w:docPartPr>
      <w:docPartBody>
        <w:p w:rsidR="00671F9D" w:rsidRDefault="00671F9D">
          <w:pPr>
            <w:pStyle w:val="27F02574320947388E5A7EAF17D5356D"/>
          </w:pPr>
          <w:r w:rsidRPr="00C61542">
            <w:rPr>
              <w:rStyle w:val="a3"/>
              <w:rFonts w:ascii="Arial" w:hAnsi="Arial" w:cs="Arial"/>
              <w:b/>
              <w:color w:val="0D0D0D" w:themeColor="text1" w:themeTint="F2"/>
              <w:szCs w:val="28"/>
            </w:rPr>
            <w:t>Название тематического раздела (темы)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671F9D"/>
    <w:rsid w:val="00183F77"/>
    <w:rsid w:val="001C755A"/>
    <w:rsid w:val="00207030"/>
    <w:rsid w:val="00456D12"/>
    <w:rsid w:val="004923D4"/>
    <w:rsid w:val="00501D9C"/>
    <w:rsid w:val="00586592"/>
    <w:rsid w:val="00587C6C"/>
    <w:rsid w:val="00671F9D"/>
    <w:rsid w:val="006B7591"/>
    <w:rsid w:val="007E23DD"/>
    <w:rsid w:val="008D75C3"/>
    <w:rsid w:val="009067CB"/>
    <w:rsid w:val="00A75732"/>
    <w:rsid w:val="00C31D1D"/>
    <w:rsid w:val="00CA521E"/>
    <w:rsid w:val="00D1654C"/>
    <w:rsid w:val="00E472CE"/>
    <w:rsid w:val="00E530D4"/>
    <w:rsid w:val="00E56F6F"/>
    <w:rsid w:val="00F74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F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71F9D"/>
    <w:rPr>
      <w:color w:val="808080"/>
    </w:rPr>
  </w:style>
  <w:style w:type="paragraph" w:customStyle="1" w:styleId="27F02574320947388E5A7EAF17D5356D">
    <w:name w:val="27F02574320947388E5A7EAF17D5356D"/>
    <w:rsid w:val="00671F9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78BFF0-A42A-4DEB-98EC-024F0E6BE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P24_UrevaAS</dc:creator>
  <cp:lastModifiedBy>P24_UrevaAS</cp:lastModifiedBy>
  <cp:revision>4</cp:revision>
  <dcterms:created xsi:type="dcterms:W3CDTF">2020-07-20T04:45:00Z</dcterms:created>
  <dcterms:modified xsi:type="dcterms:W3CDTF">2020-07-20T04:49:00Z</dcterms:modified>
</cp:coreProperties>
</file>