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Arial" w:hAnsi="Arial" w:cs="Arial"/>
          <w:b/>
          <w:color w:val="0D0D0D" w:themeColor="text1" w:themeTint="F2"/>
          <w:szCs w:val="28"/>
        </w:rPr>
        <w:id w:val="28794813"/>
        <w:placeholder>
          <w:docPart w:val="C78839BC90574A768BFA893FC38BC83B"/>
        </w:placeholder>
      </w:sdtPr>
      <w:sdtContent>
        <w:p w:rsidR="00C27115" w:rsidRPr="00C61542" w:rsidRDefault="00410A29" w:rsidP="00C61542">
          <w:pPr>
            <w:shd w:val="clear" w:color="auto" w:fill="BDBDCC"/>
            <w:spacing w:after="200"/>
            <w:ind w:firstLine="0"/>
            <w:jc w:val="center"/>
            <w:rPr>
              <w:rFonts w:ascii="Arial" w:hAnsi="Arial" w:cs="Arial"/>
              <w:b/>
              <w:color w:val="0D0D0D" w:themeColor="text1" w:themeTint="F2"/>
              <w:szCs w:val="28"/>
            </w:rPr>
          </w:pPr>
          <w:r w:rsidRPr="00410A29">
            <w:rPr>
              <w:rFonts w:ascii="Arial" w:hAnsi="Arial" w:cs="Arial"/>
              <w:b/>
              <w:color w:val="0D0D0D" w:themeColor="text1" w:themeTint="F2"/>
              <w:szCs w:val="28"/>
            </w:rPr>
            <w:t>Валовой региональный продукт</w:t>
          </w:r>
        </w:p>
      </w:sdtContent>
    </w:sdt>
    <w:p w:rsidR="00410A29" w:rsidRPr="00410A29" w:rsidRDefault="00410A29" w:rsidP="00F17BFC">
      <w:pPr>
        <w:pStyle w:val="Web"/>
        <w:spacing w:before="0" w:beforeAutospacing="0" w:after="200" w:afterAutospacing="0" w:line="288" w:lineRule="auto"/>
        <w:jc w:val="both"/>
        <w:rPr>
          <w:rFonts w:ascii="Arial" w:hAnsi="Arial" w:cs="Arial"/>
        </w:rPr>
      </w:pPr>
      <w:r w:rsidRPr="00410A29">
        <w:rPr>
          <w:rFonts w:ascii="Arial" w:hAnsi="Arial" w:cs="Arial"/>
          <w:b/>
        </w:rPr>
        <w:t xml:space="preserve">Валовой региональный продукт (ВРП) </w:t>
      </w:r>
      <w:r w:rsidRPr="00410A29">
        <w:rPr>
          <w:rFonts w:ascii="Arial" w:hAnsi="Arial" w:cs="Arial"/>
        </w:rPr>
        <w:t>-</w:t>
      </w:r>
      <w:r w:rsidRPr="00410A29">
        <w:rPr>
          <w:rFonts w:ascii="Arial" w:hAnsi="Arial" w:cs="Arial"/>
          <w:b/>
        </w:rPr>
        <w:t xml:space="preserve"> </w:t>
      </w:r>
      <w:r w:rsidRPr="00410A29">
        <w:rPr>
          <w:rFonts w:ascii="Arial" w:hAnsi="Arial" w:cs="Arial"/>
        </w:rPr>
        <w:t>обобщающий показатель экономической деятельности региона, характеризующий процесс производства товаров и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услуг для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конечного использования. ВРП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рассчитывается в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текущих основных ценах (номинальный объем ВРП) и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в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постоянных ценах (реальный объем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ВРП).</w:t>
      </w:r>
    </w:p>
    <w:p w:rsidR="00410A29" w:rsidRDefault="00410A29" w:rsidP="00F17BFC">
      <w:pPr>
        <w:pStyle w:val="Web"/>
        <w:spacing w:before="0" w:beforeAutospacing="0" w:after="200" w:afterAutospacing="0" w:line="288" w:lineRule="auto"/>
        <w:jc w:val="both"/>
        <w:rPr>
          <w:rFonts w:ascii="Arial" w:hAnsi="Arial" w:cs="Arial"/>
        </w:rPr>
      </w:pPr>
      <w:r w:rsidRPr="00410A29">
        <w:rPr>
          <w:rFonts w:ascii="Arial" w:hAnsi="Arial" w:cs="Arial"/>
          <w:b/>
        </w:rPr>
        <w:t xml:space="preserve">Основная цена </w:t>
      </w:r>
      <w:r w:rsidRPr="00410A29">
        <w:rPr>
          <w:rFonts w:ascii="Arial" w:hAnsi="Arial" w:cs="Arial"/>
        </w:rPr>
        <w:t>–</w:t>
      </w:r>
      <w:r w:rsidRPr="00410A29">
        <w:rPr>
          <w:rFonts w:ascii="Arial" w:hAnsi="Arial" w:cs="Arial"/>
          <w:b/>
        </w:rPr>
        <w:t xml:space="preserve"> </w:t>
      </w:r>
      <w:r w:rsidRPr="00410A29">
        <w:rPr>
          <w:rFonts w:ascii="Arial" w:hAnsi="Arial" w:cs="Arial"/>
        </w:rPr>
        <w:t>цена, получаемая производителем за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единицу товара или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услуги, без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налогов на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продукты, но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включая субсидии на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продукты.</w:t>
      </w:r>
      <w:r>
        <w:rPr>
          <w:rFonts w:ascii="Arial" w:hAnsi="Arial" w:cs="Arial"/>
        </w:rPr>
        <w:t xml:space="preserve"> </w:t>
      </w:r>
    </w:p>
    <w:p w:rsidR="00410A29" w:rsidRPr="00410A29" w:rsidRDefault="00410A29" w:rsidP="00F17BFC">
      <w:pPr>
        <w:pStyle w:val="Web"/>
        <w:spacing w:before="0" w:beforeAutospacing="0" w:after="200" w:afterAutospacing="0" w:line="288" w:lineRule="auto"/>
        <w:jc w:val="both"/>
        <w:rPr>
          <w:rFonts w:ascii="Arial" w:hAnsi="Arial" w:cs="Arial"/>
        </w:rPr>
      </w:pPr>
      <w:r w:rsidRPr="00410A29">
        <w:rPr>
          <w:rFonts w:ascii="Arial" w:hAnsi="Arial" w:cs="Arial"/>
        </w:rPr>
        <w:t xml:space="preserve">ВРП представляет собой </w:t>
      </w:r>
      <w:r w:rsidRPr="00410A29">
        <w:rPr>
          <w:rFonts w:ascii="Arial" w:hAnsi="Arial" w:cs="Arial"/>
          <w:b/>
        </w:rPr>
        <w:t>валовую добавленную стоимость</w:t>
      </w:r>
      <w:r w:rsidRPr="00410A29">
        <w:rPr>
          <w:rFonts w:ascii="Arial" w:hAnsi="Arial" w:cs="Arial"/>
        </w:rPr>
        <w:t>, созданную резидентами региона, и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определяется как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разность между выпуском и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промежуточным потреблением.</w:t>
      </w:r>
    </w:p>
    <w:p w:rsidR="00410A29" w:rsidRPr="00410A29" w:rsidRDefault="00410A29" w:rsidP="00F17BFC">
      <w:pPr>
        <w:pStyle w:val="Web"/>
        <w:spacing w:before="0" w:beforeAutospacing="0" w:after="200" w:afterAutospacing="0" w:line="288" w:lineRule="auto"/>
        <w:jc w:val="both"/>
        <w:rPr>
          <w:rFonts w:ascii="Arial" w:hAnsi="Arial" w:cs="Arial"/>
        </w:rPr>
      </w:pPr>
      <w:r w:rsidRPr="00410A29">
        <w:rPr>
          <w:rFonts w:ascii="Arial" w:hAnsi="Arial" w:cs="Arial"/>
          <w:b/>
        </w:rPr>
        <w:t>Выпуск</w:t>
      </w:r>
      <w:r w:rsidRPr="00410A29">
        <w:rPr>
          <w:rFonts w:ascii="Arial" w:hAnsi="Arial" w:cs="Arial"/>
        </w:rPr>
        <w:t xml:space="preserve"> товаров и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услуг представляет собой суммарную стоимость товаров и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услуг, являющихся результатом производственной деятельности единиц-резидентов экономики в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отчетном периоде.</w:t>
      </w:r>
    </w:p>
    <w:p w:rsidR="00410A29" w:rsidRPr="00410A29" w:rsidRDefault="00410A29" w:rsidP="00F17BFC">
      <w:pPr>
        <w:pStyle w:val="Web"/>
        <w:spacing w:before="0" w:beforeAutospacing="0" w:after="200" w:afterAutospacing="0" w:line="288" w:lineRule="auto"/>
        <w:jc w:val="both"/>
        <w:rPr>
          <w:rFonts w:ascii="Arial" w:hAnsi="Arial" w:cs="Arial"/>
        </w:rPr>
      </w:pPr>
      <w:r w:rsidRPr="00410A29">
        <w:rPr>
          <w:rFonts w:ascii="Arial" w:hAnsi="Arial" w:cs="Arial"/>
          <w:b/>
        </w:rPr>
        <w:t xml:space="preserve">Промежуточное потребление </w:t>
      </w:r>
      <w:r w:rsidRPr="00410A29">
        <w:rPr>
          <w:rFonts w:ascii="Arial" w:hAnsi="Arial" w:cs="Arial"/>
        </w:rPr>
        <w:t>состоит из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стоимости товаров и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услуг, которые трансформируются или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полностью потребляются в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процессе производства в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отчетном периоде. Потребление основного капитала не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входит в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состав промежуточного потребления.</w:t>
      </w:r>
    </w:p>
    <w:p w:rsidR="00410A29" w:rsidRPr="00410A29" w:rsidRDefault="00410A29" w:rsidP="00F17BFC">
      <w:pPr>
        <w:pStyle w:val="Web"/>
        <w:spacing w:before="0" w:beforeAutospacing="0" w:after="200" w:afterAutospacing="0" w:line="288" w:lineRule="auto"/>
        <w:jc w:val="both"/>
        <w:rPr>
          <w:rFonts w:ascii="Arial" w:hAnsi="Arial" w:cs="Arial"/>
        </w:rPr>
      </w:pPr>
      <w:r w:rsidRPr="00410A29">
        <w:rPr>
          <w:rFonts w:ascii="Arial" w:hAnsi="Arial" w:cs="Arial"/>
          <w:b/>
        </w:rPr>
        <w:t>Индекс физического объема валового регионального продукта</w:t>
      </w:r>
      <w:r w:rsidRPr="00410A29">
        <w:rPr>
          <w:rFonts w:ascii="Arial" w:hAnsi="Arial" w:cs="Arial"/>
        </w:rPr>
        <w:t xml:space="preserve"> - относительный показатель, характеризующий изменение объема в</w:t>
      </w:r>
      <w:r>
        <w:rPr>
          <w:rFonts w:ascii="Arial" w:hAnsi="Arial" w:cs="Arial"/>
        </w:rPr>
        <w:t xml:space="preserve">алового регионального продукта </w:t>
      </w:r>
      <w:r w:rsidRPr="00410A29">
        <w:rPr>
          <w:rFonts w:ascii="Arial" w:hAnsi="Arial" w:cs="Arial"/>
        </w:rPr>
        <w:t>в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текущем периоде по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сравнению с</w:t>
      </w:r>
      <w:r w:rsidR="00F17BFC">
        <w:rPr>
          <w:rFonts w:ascii="Arial" w:hAnsi="Arial" w:cs="Arial"/>
        </w:rPr>
        <w:t> </w:t>
      </w:r>
      <w:proofErr w:type="gramStart"/>
      <w:r w:rsidRPr="00410A29">
        <w:rPr>
          <w:rFonts w:ascii="Arial" w:hAnsi="Arial" w:cs="Arial"/>
        </w:rPr>
        <w:t>базисным</w:t>
      </w:r>
      <w:proofErr w:type="gramEnd"/>
      <w:r w:rsidRPr="00410A29">
        <w:rPr>
          <w:rFonts w:ascii="Arial" w:hAnsi="Arial" w:cs="Arial"/>
        </w:rPr>
        <w:t>. Этот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индекс показывает, как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изменился объем ВРП в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результате изменения только его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финансового объема при</w:t>
      </w:r>
      <w:r w:rsidR="00F17BFC">
        <w:rPr>
          <w:rFonts w:ascii="Arial" w:hAnsi="Arial" w:cs="Arial"/>
        </w:rPr>
        <w:t> </w:t>
      </w:r>
      <w:r w:rsidRPr="00410A29">
        <w:rPr>
          <w:rFonts w:ascii="Arial" w:hAnsi="Arial" w:cs="Arial"/>
        </w:rPr>
        <w:t>исключении влияния изменения цен.</w:t>
      </w:r>
    </w:p>
    <w:tbl>
      <w:tblPr>
        <w:tblStyle w:val="a6"/>
        <w:tblW w:w="0" w:type="auto"/>
        <w:jc w:val="center"/>
        <w:tblInd w:w="3943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567"/>
        <w:gridCol w:w="4922"/>
      </w:tblGrid>
      <w:tr w:rsidR="00C61542" w:rsidRPr="00C61542" w:rsidTr="007B213A">
        <w:trPr>
          <w:jc w:val="center"/>
        </w:trPr>
        <w:tc>
          <w:tcPr>
            <w:tcW w:w="2567" w:type="dxa"/>
            <w:shd w:val="clear" w:color="auto" w:fill="BDBDCC"/>
          </w:tcPr>
          <w:p w:rsidR="00C61542" w:rsidRPr="00C61542" w:rsidRDefault="00C61542" w:rsidP="00C61542">
            <w:pPr>
              <w:spacing w:after="200"/>
              <w:ind w:firstLine="0"/>
              <w:jc w:val="center"/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</w:pPr>
            <w:r w:rsidRPr="00C61542"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  <w:t>Источник</w:t>
            </w:r>
          </w:p>
        </w:tc>
        <w:tc>
          <w:tcPr>
            <w:tcW w:w="4922" w:type="dxa"/>
            <w:shd w:val="clear" w:color="auto" w:fill="BDBDCC"/>
          </w:tcPr>
          <w:p w:rsidR="00C61542" w:rsidRPr="00C61542" w:rsidRDefault="0036341D" w:rsidP="00A361A8">
            <w:pPr>
              <w:spacing w:after="200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расчет</w:t>
            </w:r>
          </w:p>
        </w:tc>
      </w:tr>
    </w:tbl>
    <w:p w:rsidR="00C61542" w:rsidRDefault="00C61542" w:rsidP="002E4915">
      <w:pPr>
        <w:spacing w:after="200"/>
        <w:ind w:firstLine="0"/>
        <w:rPr>
          <w:rFonts w:ascii="Arial" w:hAnsi="Arial" w:cs="Arial"/>
          <w:sz w:val="24"/>
          <w:szCs w:val="24"/>
        </w:rPr>
      </w:pPr>
    </w:p>
    <w:tbl>
      <w:tblPr>
        <w:tblStyle w:val="a6"/>
        <w:tblW w:w="0" w:type="auto"/>
        <w:jc w:val="center"/>
        <w:tblInd w:w="3943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567"/>
        <w:gridCol w:w="4922"/>
      </w:tblGrid>
      <w:tr w:rsidR="00C61542" w:rsidRPr="00C61542" w:rsidTr="007B213A">
        <w:trPr>
          <w:jc w:val="center"/>
        </w:trPr>
        <w:tc>
          <w:tcPr>
            <w:tcW w:w="2567" w:type="dxa"/>
            <w:shd w:val="clear" w:color="auto" w:fill="BDBDCC"/>
            <w:vAlign w:val="center"/>
          </w:tcPr>
          <w:p w:rsidR="00C61542" w:rsidRPr="00C61542" w:rsidRDefault="00C61542" w:rsidP="00C61542">
            <w:pPr>
              <w:spacing w:after="200"/>
              <w:ind w:firstLine="0"/>
              <w:jc w:val="center"/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</w:pPr>
            <w:r w:rsidRPr="00C61542"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  <w:t>Периодичность</w:t>
            </w:r>
          </w:p>
        </w:tc>
        <w:tc>
          <w:tcPr>
            <w:tcW w:w="4922" w:type="dxa"/>
            <w:shd w:val="clear" w:color="auto" w:fill="BDBDCC"/>
            <w:vAlign w:val="center"/>
          </w:tcPr>
          <w:p w:rsidR="00C61542" w:rsidRPr="00C61542" w:rsidRDefault="00C61542" w:rsidP="00C61542">
            <w:pPr>
              <w:spacing w:after="200"/>
              <w:ind w:firstLine="0"/>
              <w:jc w:val="center"/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</w:pPr>
            <w:r w:rsidRPr="00C61542"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  <w:t>Сроки обновления на сайте</w:t>
            </w:r>
          </w:p>
        </w:tc>
      </w:tr>
      <w:tr w:rsidR="00C61542" w:rsidRPr="00C61542" w:rsidTr="007B213A">
        <w:trPr>
          <w:jc w:val="center"/>
        </w:trPr>
        <w:tc>
          <w:tcPr>
            <w:tcW w:w="2567" w:type="dxa"/>
            <w:shd w:val="clear" w:color="auto" w:fill="FFFFFF" w:themeFill="background1"/>
          </w:tcPr>
          <w:p w:rsidR="00C61542" w:rsidRPr="00C61542" w:rsidRDefault="00C61542" w:rsidP="0036341D">
            <w:pPr>
              <w:spacing w:after="200"/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годовая</w:t>
            </w:r>
          </w:p>
        </w:tc>
        <w:tc>
          <w:tcPr>
            <w:tcW w:w="4922" w:type="dxa"/>
            <w:shd w:val="clear" w:color="auto" w:fill="FFFFFF" w:themeFill="background1"/>
          </w:tcPr>
          <w:p w:rsidR="00C61542" w:rsidRPr="00C61542" w:rsidRDefault="00FE6E89" w:rsidP="00C9338D">
            <w:pPr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hyperlink r:id="rId5" w:history="1">
              <w:r w:rsidR="00C9338D" w:rsidRPr="00C9338D">
                <w:rPr>
                  <w:rStyle w:val="a7"/>
                  <w:rFonts w:ascii="Arial" w:hAnsi="Arial" w:cs="Arial"/>
                  <w:sz w:val="24"/>
                  <w:szCs w:val="24"/>
                </w:rPr>
                <w:t>График размещения официальной статистической информации на</w:t>
              </w:r>
              <w:r w:rsidR="00C9338D">
                <w:rPr>
                  <w:rStyle w:val="a7"/>
                  <w:rFonts w:ascii="Arial" w:hAnsi="Arial" w:cs="Arial"/>
                  <w:sz w:val="24"/>
                  <w:szCs w:val="24"/>
                </w:rPr>
                <w:t> </w:t>
              </w:r>
              <w:proofErr w:type="spellStart"/>
              <w:proofErr w:type="gramStart"/>
              <w:r w:rsidR="00C9338D" w:rsidRPr="00C9338D">
                <w:rPr>
                  <w:rStyle w:val="a7"/>
                  <w:rFonts w:ascii="Arial" w:hAnsi="Arial" w:cs="Arial"/>
                  <w:sz w:val="24"/>
                  <w:szCs w:val="24"/>
                </w:rPr>
                <w:t>интернет-портале</w:t>
              </w:r>
              <w:proofErr w:type="spellEnd"/>
              <w:proofErr w:type="gramEnd"/>
              <w:r w:rsidR="00C9338D" w:rsidRPr="00C9338D">
                <w:rPr>
                  <w:rStyle w:val="a7"/>
                  <w:rFonts w:ascii="Arial" w:hAnsi="Arial" w:cs="Arial"/>
                  <w:sz w:val="24"/>
                  <w:szCs w:val="24"/>
                </w:rPr>
                <w:t xml:space="preserve"> </w:t>
              </w:r>
              <w:proofErr w:type="spellStart"/>
              <w:r w:rsidR="00C9338D" w:rsidRPr="00C9338D">
                <w:rPr>
                  <w:rStyle w:val="a7"/>
                  <w:rFonts w:ascii="Arial" w:hAnsi="Arial" w:cs="Arial"/>
                  <w:sz w:val="24"/>
                  <w:szCs w:val="24"/>
                </w:rPr>
                <w:t>Красноярскстата</w:t>
              </w:r>
              <w:proofErr w:type="spellEnd"/>
            </w:hyperlink>
          </w:p>
        </w:tc>
      </w:tr>
    </w:tbl>
    <w:p w:rsidR="00C61542" w:rsidRDefault="00C61542" w:rsidP="00887E14">
      <w:pPr>
        <w:spacing w:after="200"/>
        <w:ind w:firstLine="0"/>
        <w:jc w:val="center"/>
        <w:rPr>
          <w:rFonts w:ascii="Arial" w:hAnsi="Arial" w:cs="Arial"/>
          <w:sz w:val="24"/>
          <w:szCs w:val="24"/>
        </w:rPr>
      </w:pPr>
    </w:p>
    <w:sectPr w:rsidR="00C61542" w:rsidSect="002E4915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410A29"/>
    <w:rsid w:val="0004448C"/>
    <w:rsid w:val="00060931"/>
    <w:rsid w:val="000A78C6"/>
    <w:rsid w:val="000F43AB"/>
    <w:rsid w:val="00117B8E"/>
    <w:rsid w:val="00127AB3"/>
    <w:rsid w:val="001550CA"/>
    <w:rsid w:val="001A4196"/>
    <w:rsid w:val="001B0F32"/>
    <w:rsid w:val="002464A2"/>
    <w:rsid w:val="0026792F"/>
    <w:rsid w:val="00274F0E"/>
    <w:rsid w:val="00290EA2"/>
    <w:rsid w:val="002C785C"/>
    <w:rsid w:val="002E4915"/>
    <w:rsid w:val="0036341D"/>
    <w:rsid w:val="003637FD"/>
    <w:rsid w:val="00396C99"/>
    <w:rsid w:val="003D1E1E"/>
    <w:rsid w:val="00410A29"/>
    <w:rsid w:val="00473623"/>
    <w:rsid w:val="004B2EA5"/>
    <w:rsid w:val="004C02A5"/>
    <w:rsid w:val="004D139B"/>
    <w:rsid w:val="004D7BB7"/>
    <w:rsid w:val="004F3E96"/>
    <w:rsid w:val="004F55F1"/>
    <w:rsid w:val="00586ECE"/>
    <w:rsid w:val="005B4498"/>
    <w:rsid w:val="005E0B94"/>
    <w:rsid w:val="005F0BE0"/>
    <w:rsid w:val="0066181F"/>
    <w:rsid w:val="006724BA"/>
    <w:rsid w:val="006A377B"/>
    <w:rsid w:val="006C2D1D"/>
    <w:rsid w:val="006D74E4"/>
    <w:rsid w:val="006E407E"/>
    <w:rsid w:val="007457CD"/>
    <w:rsid w:val="0074675B"/>
    <w:rsid w:val="007A569F"/>
    <w:rsid w:val="007A69B6"/>
    <w:rsid w:val="007A6D7A"/>
    <w:rsid w:val="007B213A"/>
    <w:rsid w:val="007D1147"/>
    <w:rsid w:val="007E0231"/>
    <w:rsid w:val="00824964"/>
    <w:rsid w:val="00847FC1"/>
    <w:rsid w:val="008629A4"/>
    <w:rsid w:val="008660D7"/>
    <w:rsid w:val="00887E14"/>
    <w:rsid w:val="008C428A"/>
    <w:rsid w:val="008F58C9"/>
    <w:rsid w:val="009415C3"/>
    <w:rsid w:val="00943FB3"/>
    <w:rsid w:val="00944DFE"/>
    <w:rsid w:val="009A0AFF"/>
    <w:rsid w:val="00A361A8"/>
    <w:rsid w:val="00A63CC7"/>
    <w:rsid w:val="00A878F9"/>
    <w:rsid w:val="00AA3A22"/>
    <w:rsid w:val="00AB4DFF"/>
    <w:rsid w:val="00B27BB7"/>
    <w:rsid w:val="00B36793"/>
    <w:rsid w:val="00B44EC6"/>
    <w:rsid w:val="00B54830"/>
    <w:rsid w:val="00B723AF"/>
    <w:rsid w:val="00BA6D1D"/>
    <w:rsid w:val="00BB0817"/>
    <w:rsid w:val="00BD2870"/>
    <w:rsid w:val="00C10DAD"/>
    <w:rsid w:val="00C27115"/>
    <w:rsid w:val="00C36FF5"/>
    <w:rsid w:val="00C42B25"/>
    <w:rsid w:val="00C451D3"/>
    <w:rsid w:val="00C61542"/>
    <w:rsid w:val="00C75DE9"/>
    <w:rsid w:val="00C9338D"/>
    <w:rsid w:val="00CE41F1"/>
    <w:rsid w:val="00D010BF"/>
    <w:rsid w:val="00D07B25"/>
    <w:rsid w:val="00D1097E"/>
    <w:rsid w:val="00D16048"/>
    <w:rsid w:val="00D31805"/>
    <w:rsid w:val="00D420BB"/>
    <w:rsid w:val="00DB0653"/>
    <w:rsid w:val="00DD4227"/>
    <w:rsid w:val="00E126AA"/>
    <w:rsid w:val="00E15EEC"/>
    <w:rsid w:val="00E254C6"/>
    <w:rsid w:val="00E2702B"/>
    <w:rsid w:val="00E538CB"/>
    <w:rsid w:val="00E92FAB"/>
    <w:rsid w:val="00EA1A83"/>
    <w:rsid w:val="00EC1537"/>
    <w:rsid w:val="00EF28A5"/>
    <w:rsid w:val="00EF637B"/>
    <w:rsid w:val="00F00426"/>
    <w:rsid w:val="00F14431"/>
    <w:rsid w:val="00F17BFC"/>
    <w:rsid w:val="00F40B0A"/>
    <w:rsid w:val="00F81255"/>
    <w:rsid w:val="00FC4A49"/>
    <w:rsid w:val="00FD2ACF"/>
    <w:rsid w:val="00FD6249"/>
    <w:rsid w:val="00FE6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88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491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E491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91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6154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Обычный (Web)"/>
    <w:basedOn w:val="a"/>
    <w:rsid w:val="00410A2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933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eb.krasstat.gks.ru/offstat/Graph_sait_ofstat/Graph_sait.xlsx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0.124.40.11\offstat\Khakasiya\01\4\&#1064;&#1072;&#1073;&#1083;&#1086;&#1085;%20&#1084;&#1077;&#1090;&#1086;&#1076;&#1086;&#1083;&#1086;&#1075;&#1080;&#1080;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78839BC90574A768BFA893FC38BC8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A1EF96-E7F6-4803-B625-AA8F14CF83A9}"/>
      </w:docPartPr>
      <w:docPartBody>
        <w:p w:rsidR="00A81447" w:rsidRDefault="00A81447">
          <w:pPr>
            <w:pStyle w:val="C78839BC90574A768BFA893FC38BC83B"/>
          </w:pPr>
          <w:r w:rsidRPr="00C61542">
            <w:rPr>
              <w:rStyle w:val="a3"/>
              <w:rFonts w:ascii="Arial" w:hAnsi="Arial" w:cs="Arial"/>
              <w:b/>
              <w:color w:val="0D0D0D" w:themeColor="text1" w:themeTint="F2"/>
              <w:szCs w:val="28"/>
            </w:rPr>
            <w:t>Название тематического раздела (темы)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81447"/>
    <w:rsid w:val="001031E7"/>
    <w:rsid w:val="00760D9A"/>
    <w:rsid w:val="00A81447"/>
    <w:rsid w:val="00CA5439"/>
    <w:rsid w:val="00DD7B23"/>
    <w:rsid w:val="00E8083E"/>
    <w:rsid w:val="00FE6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81447"/>
    <w:rPr>
      <w:color w:val="808080"/>
    </w:rPr>
  </w:style>
  <w:style w:type="paragraph" w:customStyle="1" w:styleId="C78839BC90574A768BFA893FC38BC83B">
    <w:name w:val="C78839BC90574A768BFA893FC38BC83B"/>
    <w:rsid w:val="00A8144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137B0-F231-4892-9343-ECC31261B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методологии.dotm</Template>
  <TotalTime>105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P24_IvanichevaAV</dc:creator>
  <cp:keywords/>
  <dc:description/>
  <cp:lastModifiedBy>P24_ZverevaVA</cp:lastModifiedBy>
  <cp:revision>8</cp:revision>
  <cp:lastPrinted>2014-12-23T04:25:00Z</cp:lastPrinted>
  <dcterms:created xsi:type="dcterms:W3CDTF">2014-11-17T09:30:00Z</dcterms:created>
  <dcterms:modified xsi:type="dcterms:W3CDTF">2020-07-16T08:48:00Z</dcterms:modified>
</cp:coreProperties>
</file>