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5BB" w:rsidRPr="00AF75BB" w:rsidRDefault="00E533BB" w:rsidP="009C31F5">
      <w:pPr>
        <w:shd w:val="clear" w:color="auto" w:fill="BDBDCC"/>
        <w:spacing w:after="360" w:line="22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D0D0D"/>
          <w:sz w:val="28"/>
          <w:szCs w:val="28"/>
          <w:lang w:eastAsia="ru-RU"/>
        </w:rPr>
        <w:t>Объем социальных выплат населению и налогооблагаемых денежных доходов населения</w:t>
      </w:r>
    </w:p>
    <w:p w:rsidR="00E533BB" w:rsidRDefault="00E533BB" w:rsidP="00B41C48">
      <w:pPr>
        <w:spacing w:after="240" w:line="240" w:lineRule="auto"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rFonts w:ascii="Arial" w:hAnsi="Arial" w:cs="Arial"/>
          <w:b/>
          <w:bCs/>
          <w:color w:val="000000"/>
        </w:rPr>
        <w:t xml:space="preserve">Объем социальных выплат населению и налогооблагаемых денежных доходов населения по муниципальным районам (городским округам) </w:t>
      </w:r>
      <w:r>
        <w:rPr>
          <w:rFonts w:ascii="Arial" w:hAnsi="Arial" w:cs="Arial"/>
          <w:color w:val="000000"/>
        </w:rPr>
        <w:t xml:space="preserve">субъекта Российской Федерации с годовой периодичностью представляет собой упрощенный аналог макроэкономического показателя денежных доходов населения и характеризует объем денежных средств, полученных постоянно проживающим населением </w:t>
      </w:r>
      <w:r w:rsidR="00B41C48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в пределах муниципального района (городского округа), на основе информации, содержащейся в системах учета сведений о населении, формируемых налоговыми органами (о размерах налоговой</w:t>
      </w:r>
      <w:proofErr w:type="gramEnd"/>
      <w:r>
        <w:rPr>
          <w:rFonts w:ascii="Arial" w:hAnsi="Arial" w:cs="Arial"/>
          <w:color w:val="000000"/>
        </w:rPr>
        <w:t xml:space="preserve"> базы при исчислении налога на доходы физических лиц и индивидуальных предпринимателей), органами Пенсионного Фонда Российской Федерации (о размерах выплаченных пенсий и пособий) и органов исполнительной власти субъектов Российской Федерации (о выплаченных пособиях по безработице, пособиях, выплачиваемых при оказании мер социальной поддержки, и других видов адресной социальной помощи населению).</w:t>
      </w:r>
    </w:p>
    <w:p w:rsidR="00E533BB" w:rsidRDefault="00E533BB" w:rsidP="00B41C48">
      <w:pPr>
        <w:spacing w:after="24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 xml:space="preserve">Начиная с 2011 года информация рассчитывается с учетом расширенного состава компонентов доходов (пособия и компенсации военнослужащим силовых ведомств; пособие по беременности и родам; пособие по уходу за ребенком до 1,5 лет гражданам, подлежащим </w:t>
      </w:r>
      <w:r w:rsidR="00B41C48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и не подлежащим обязательному социальному страхованию; пособие по уходу за ребенком гражданам, подвергшимся воздействию радиации вследствие радиационных аварий; пособие при рождении ребенка; страховые возмещения; выигрыши по лотереям; проценты по депозитам; предварительная компенсация по вкладам граждан; стипендии; деньги, полученные по переводам).</w:t>
      </w:r>
    </w:p>
    <w:p w:rsidR="00E533BB" w:rsidRDefault="00E533BB" w:rsidP="00B41C48">
      <w:pPr>
        <w:spacing w:after="240" w:line="240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целом по субъекту Российской Федерации объем социальных выплат населению и налогооблагаемых денежных доходов населения имеет расхождение с объемом денежных доходов населения, учитываемых по более полному кругу показателей в соответствии с действующей методологией.</w:t>
      </w:r>
    </w:p>
    <w:p w:rsidR="00E533BB" w:rsidRDefault="00E533BB" w:rsidP="00E533BB">
      <w:pPr>
        <w:spacing w:after="240" w:line="240" w:lineRule="auto"/>
        <w:jc w:val="both"/>
        <w:rPr>
          <w:color w:val="000000"/>
          <w:sz w:val="28"/>
          <w:szCs w:val="28"/>
        </w:rPr>
      </w:pPr>
    </w:p>
    <w:tbl>
      <w:tblPr>
        <w:tblW w:w="6803" w:type="dxa"/>
        <w:jc w:val="center"/>
        <w:tblInd w:w="3943" w:type="dxa"/>
        <w:tblCellMar>
          <w:left w:w="0" w:type="dxa"/>
          <w:right w:w="0" w:type="dxa"/>
        </w:tblCellMar>
        <w:tblLook w:val="04A0"/>
      </w:tblPr>
      <w:tblGrid>
        <w:gridCol w:w="2268"/>
        <w:gridCol w:w="4535"/>
      </w:tblGrid>
      <w:tr w:rsidR="00AF75BB" w:rsidRPr="00AF75BB" w:rsidTr="00F556CF">
        <w:trPr>
          <w:jc w:val="center"/>
        </w:trPr>
        <w:tc>
          <w:tcPr>
            <w:tcW w:w="2268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BDBD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5BB" w:rsidRPr="00F556CF" w:rsidRDefault="00AF75BB" w:rsidP="00AF75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6CF"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Периодичность</w:t>
            </w:r>
          </w:p>
        </w:tc>
        <w:tc>
          <w:tcPr>
            <w:tcW w:w="4535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BDBD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5BB" w:rsidRPr="00F556CF" w:rsidRDefault="00AF75BB" w:rsidP="00AF75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6CF">
              <w:rPr>
                <w:rFonts w:ascii="Arial" w:eastAsia="Times New Roman" w:hAnsi="Arial" w:cs="Arial"/>
                <w:b/>
                <w:bCs/>
                <w:color w:val="0D0D0D"/>
                <w:lang w:eastAsia="ru-RU"/>
              </w:rPr>
              <w:t>Сроки обновления на сайте</w:t>
            </w:r>
          </w:p>
        </w:tc>
      </w:tr>
      <w:tr w:rsidR="00AF75BB" w:rsidRPr="00AF75BB" w:rsidTr="00F556CF">
        <w:trPr>
          <w:jc w:val="center"/>
        </w:trPr>
        <w:tc>
          <w:tcPr>
            <w:tcW w:w="2268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5BB" w:rsidRPr="00F556CF" w:rsidRDefault="00AF75BB" w:rsidP="00AF75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56CF">
              <w:rPr>
                <w:rFonts w:ascii="Arial" w:eastAsia="Times New Roman" w:hAnsi="Arial" w:cs="Arial"/>
                <w:color w:val="0D0D0D"/>
                <w:lang w:eastAsia="ru-RU"/>
              </w:rPr>
              <w:t>годовая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75BB" w:rsidRPr="00F556CF" w:rsidRDefault="00504483" w:rsidP="009477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" w:history="1">
              <w:r w:rsidR="00AF75BB" w:rsidRPr="00F556CF">
                <w:rPr>
                  <w:rFonts w:ascii="Arial" w:eastAsia="Times New Roman" w:hAnsi="Arial" w:cs="Arial"/>
                  <w:color w:val="800080"/>
                  <w:u w:val="single"/>
                  <w:lang w:eastAsia="ru-RU"/>
                </w:rPr>
                <w:t>График размещения официальной статистической информации</w:t>
              </w:r>
              <w:r w:rsidR="00AF75BB" w:rsidRPr="00F556CF">
                <w:rPr>
                  <w:rFonts w:ascii="Arial" w:eastAsia="Times New Roman" w:hAnsi="Arial" w:cs="Arial"/>
                  <w:color w:val="800080"/>
                  <w:u w:val="single"/>
                  <w:lang w:eastAsia="ru-RU"/>
                </w:rPr>
                <w:br/>
                <w:t>на</w:t>
              </w:r>
              <w:r w:rsidR="009477FC">
                <w:rPr>
                  <w:rFonts w:ascii="Arial" w:eastAsia="Times New Roman" w:hAnsi="Arial" w:cs="Arial"/>
                  <w:color w:val="800080"/>
                  <w:u w:val="single"/>
                  <w:lang w:eastAsia="ru-RU"/>
                </w:rPr>
                <w:t xml:space="preserve"> </w:t>
              </w:r>
              <w:proofErr w:type="spellStart"/>
              <w:proofErr w:type="gramStart"/>
              <w:r w:rsidR="00AF75BB" w:rsidRPr="00F556CF">
                <w:rPr>
                  <w:rFonts w:ascii="Arial" w:eastAsia="Times New Roman" w:hAnsi="Arial" w:cs="Arial"/>
                  <w:color w:val="800080"/>
                  <w:u w:val="single"/>
                  <w:lang w:eastAsia="ru-RU"/>
                </w:rPr>
                <w:t>интернет-портале</w:t>
              </w:r>
              <w:proofErr w:type="spellEnd"/>
              <w:proofErr w:type="gramEnd"/>
              <w:r w:rsidR="009477FC">
                <w:rPr>
                  <w:rFonts w:ascii="Arial" w:eastAsia="Times New Roman" w:hAnsi="Arial" w:cs="Arial"/>
                  <w:color w:val="800080"/>
                  <w:u w:val="single"/>
                  <w:lang w:eastAsia="ru-RU"/>
                </w:rPr>
                <w:t xml:space="preserve"> </w:t>
              </w:r>
              <w:proofErr w:type="spellStart"/>
              <w:r w:rsidR="00AF75BB" w:rsidRPr="00F556CF">
                <w:rPr>
                  <w:rFonts w:ascii="Arial" w:eastAsia="Times New Roman" w:hAnsi="Arial" w:cs="Arial"/>
                  <w:color w:val="800080"/>
                  <w:u w:val="single"/>
                  <w:lang w:eastAsia="ru-RU"/>
                </w:rPr>
                <w:t>Красноярскстата</w:t>
              </w:r>
              <w:proofErr w:type="spellEnd"/>
            </w:hyperlink>
          </w:p>
        </w:tc>
      </w:tr>
    </w:tbl>
    <w:p w:rsidR="00392CEF" w:rsidRPr="00AF75BB" w:rsidRDefault="00392CEF">
      <w:pPr>
        <w:rPr>
          <w:sz w:val="20"/>
          <w:szCs w:val="20"/>
        </w:rPr>
      </w:pPr>
    </w:p>
    <w:sectPr w:rsidR="00392CEF" w:rsidRPr="00AF75BB" w:rsidSect="00B41C4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11486"/>
    <w:multiLevelType w:val="hybridMultilevel"/>
    <w:tmpl w:val="198694E6"/>
    <w:lvl w:ilvl="0" w:tplc="69EACC70">
      <w:start w:val="1"/>
      <w:numFmt w:val="bullet"/>
      <w:lvlText w:val="˗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4195768"/>
    <w:multiLevelType w:val="hybridMultilevel"/>
    <w:tmpl w:val="0E9A8A30"/>
    <w:lvl w:ilvl="0" w:tplc="69EACC70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590C38"/>
    <w:multiLevelType w:val="hybridMultilevel"/>
    <w:tmpl w:val="FAF07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C335BD"/>
    <w:multiLevelType w:val="hybridMultilevel"/>
    <w:tmpl w:val="C2CE14C0"/>
    <w:lvl w:ilvl="0" w:tplc="69EACC70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66848"/>
    <w:multiLevelType w:val="hybridMultilevel"/>
    <w:tmpl w:val="C2A26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DF12D3"/>
    <w:multiLevelType w:val="hybridMultilevel"/>
    <w:tmpl w:val="A6C2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C71A5B"/>
    <w:multiLevelType w:val="hybridMultilevel"/>
    <w:tmpl w:val="8BC8FF2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75BB"/>
    <w:rsid w:val="00044BD7"/>
    <w:rsid w:val="000E69A5"/>
    <w:rsid w:val="00155AC2"/>
    <w:rsid w:val="001B3363"/>
    <w:rsid w:val="00344976"/>
    <w:rsid w:val="00392CEF"/>
    <w:rsid w:val="00481334"/>
    <w:rsid w:val="004D7079"/>
    <w:rsid w:val="00504483"/>
    <w:rsid w:val="00590D6E"/>
    <w:rsid w:val="00721437"/>
    <w:rsid w:val="0077704A"/>
    <w:rsid w:val="007B31EA"/>
    <w:rsid w:val="007B45D1"/>
    <w:rsid w:val="008778FC"/>
    <w:rsid w:val="009477FC"/>
    <w:rsid w:val="009C31F5"/>
    <w:rsid w:val="00A012AB"/>
    <w:rsid w:val="00A86578"/>
    <w:rsid w:val="00AC1F6B"/>
    <w:rsid w:val="00AD3251"/>
    <w:rsid w:val="00AF75BB"/>
    <w:rsid w:val="00B41C48"/>
    <w:rsid w:val="00B60B82"/>
    <w:rsid w:val="00CA2015"/>
    <w:rsid w:val="00D967A1"/>
    <w:rsid w:val="00DB1E9E"/>
    <w:rsid w:val="00E02D0E"/>
    <w:rsid w:val="00E533BB"/>
    <w:rsid w:val="00F44DBE"/>
    <w:rsid w:val="00F55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AF75BB"/>
  </w:style>
  <w:style w:type="character" w:styleId="a3">
    <w:name w:val="Hyperlink"/>
    <w:basedOn w:val="a0"/>
    <w:uiPriority w:val="99"/>
    <w:semiHidden/>
    <w:unhideWhenUsed/>
    <w:rsid w:val="00AF75BB"/>
    <w:rPr>
      <w:color w:val="0000FF"/>
      <w:u w:val="single"/>
    </w:rPr>
  </w:style>
  <w:style w:type="character" w:customStyle="1" w:styleId="spelle">
    <w:name w:val="spelle"/>
    <w:basedOn w:val="a0"/>
    <w:rsid w:val="00AF75BB"/>
  </w:style>
  <w:style w:type="paragraph" w:styleId="a4">
    <w:name w:val="List Paragraph"/>
    <w:basedOn w:val="a"/>
    <w:uiPriority w:val="34"/>
    <w:qFormat/>
    <w:rsid w:val="00AF75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eb.krasstat.gks.ru/offstat/Graph_sait_ofstat/Graph_sait.xls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C61FF-DD85-4322-96CD-C930B8C1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NotaAE</dc:creator>
  <cp:lastModifiedBy>P24_sadykovasa</cp:lastModifiedBy>
  <cp:revision>13</cp:revision>
  <dcterms:created xsi:type="dcterms:W3CDTF">2020-07-02T08:45:00Z</dcterms:created>
  <dcterms:modified xsi:type="dcterms:W3CDTF">2020-12-01T07:32:00Z</dcterms:modified>
</cp:coreProperties>
</file>